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schriftung"/>
        <w:tabs>
          <w:tab w:val="clear" w:pos="9299"/>
        </w:tabs>
        <w:spacing w:before="240" w:after="0"/>
        <w:ind w:right="-284"/>
        <w:jc w:val="right"/>
        <w:rPr>
          <w:rFonts w:ascii="Berlin Type Office" w:hAnsi="Berlin Type Office"/>
          <w:sz w:val="40"/>
          <w:u w:val="single"/>
        </w:rPr>
      </w:pPr>
      <w:r>
        <w:rPr>
          <w:rFonts w:ascii="Berlin Type Office" w:hAnsi="Berlin Type Office"/>
          <w:caps/>
          <w:spacing w:val="100"/>
          <w:sz w:val="40"/>
          <w:u w:val="single"/>
        </w:rPr>
        <w:t>Pressemitteilun</w:t>
      </w:r>
      <w:r>
        <w:rPr>
          <w:rFonts w:ascii="Berlin Type Office" w:hAnsi="Berlin Type Office"/>
          <w:caps/>
          <w:sz w:val="40"/>
          <w:u w:val="single"/>
        </w:rPr>
        <w:t>g</w:t>
      </w:r>
    </w:p>
    <w:p>
      <w:pPr>
        <w:pStyle w:val="Textkrper3"/>
        <w:tabs>
          <w:tab w:val="left" w:pos="2694"/>
        </w:tabs>
        <w:spacing w:after="240"/>
        <w:ind w:right="-286"/>
        <w:jc w:val="right"/>
        <w:rPr>
          <w:rFonts w:ascii="Berlin Type Office" w:hAnsi="Berlin Type Office"/>
          <w:b/>
        </w:rPr>
      </w:pPr>
      <w:r>
        <w:rPr>
          <w:rFonts w:ascii="Berlin Type Office" w:hAnsi="Berlin Type Office"/>
        </w:rPr>
        <w:t xml:space="preserve">                        </w:t>
      </w:r>
      <w:r>
        <w:rPr>
          <w:rFonts w:ascii="Berlin Type Office" w:hAnsi="Berlin Type Office"/>
          <w:b/>
        </w:rPr>
        <w:t xml:space="preserve">Gregor </w:t>
      </w:r>
      <w:proofErr w:type="spellStart"/>
      <w:r>
        <w:rPr>
          <w:rFonts w:ascii="Berlin Type Office" w:hAnsi="Berlin Type Office"/>
          <w:b/>
        </w:rPr>
        <w:t>Kempert</w:t>
      </w:r>
      <w:proofErr w:type="spellEnd"/>
      <w:r>
        <w:rPr>
          <w:rFonts w:ascii="Berlin Type Office" w:hAnsi="Berlin Type Office"/>
          <w:b/>
        </w:rPr>
        <w:br/>
        <w:t xml:space="preserve"> </w:t>
      </w:r>
      <w:r>
        <w:rPr>
          <w:rFonts w:ascii="Berlin Type Office" w:hAnsi="Berlin Type Office"/>
          <w:b/>
          <w:sz w:val="22"/>
          <w:szCs w:val="22"/>
        </w:rPr>
        <w:t>Bezirksstadtrat Soziales und Bürgerdienste informiert</w:t>
      </w:r>
    </w:p>
    <w:p>
      <w:pPr>
        <w:pStyle w:val="Textkrper3"/>
        <w:tabs>
          <w:tab w:val="left" w:pos="2694"/>
        </w:tabs>
        <w:spacing w:after="240"/>
        <w:ind w:right="-286"/>
        <w:jc w:val="right"/>
        <w:rPr>
          <w:rFonts w:ascii="Berlin Type Office" w:hAnsi="Berlin Type Office"/>
          <w:b/>
        </w:rPr>
      </w:pPr>
      <w:r>
        <w:rPr>
          <w:rFonts w:ascii="Berlin Type Office" w:hAnsi="Berlin Type Office"/>
        </w:rPr>
        <w:t xml:space="preserve">                        </w:t>
      </w:r>
    </w:p>
    <w:p>
      <w:pPr>
        <w:pStyle w:val="Kopfzeile"/>
        <w:tabs>
          <w:tab w:val="clear" w:pos="4536"/>
          <w:tab w:val="clear" w:pos="9072"/>
          <w:tab w:val="right" w:pos="9214"/>
        </w:tabs>
        <w:spacing w:before="480" w:after="120"/>
        <w:ind w:right="-284"/>
        <w:rPr>
          <w:rFonts w:ascii="Berlin Type" w:hAnsi="Berlin Type"/>
          <w:sz w:val="24"/>
        </w:rPr>
      </w:pPr>
      <w:r>
        <w:rPr>
          <w:rFonts w:ascii="Berlin Type" w:hAnsi="Berlin Type"/>
          <w:sz w:val="24"/>
        </w:rPr>
        <w:t>Berlin, den 16.3.2023</w:t>
      </w:r>
    </w:p>
    <w:p>
      <w:pPr>
        <w:pStyle w:val="Kopfzeile"/>
        <w:tabs>
          <w:tab w:val="right" w:pos="9214"/>
        </w:tabs>
        <w:spacing w:before="480" w:after="120"/>
        <w:ind w:right="-284"/>
        <w:rPr>
          <w:rFonts w:ascii="Berlin Type" w:hAnsi="Berlin Type"/>
          <w:b/>
          <w:sz w:val="28"/>
          <w:szCs w:val="28"/>
        </w:rPr>
      </w:pPr>
      <w:r>
        <w:rPr>
          <w:rFonts w:ascii="Berlin Type" w:hAnsi="Berlin Type"/>
          <w:b/>
          <w:sz w:val="28"/>
          <w:szCs w:val="28"/>
        </w:rPr>
        <w:t xml:space="preserve">Seniorennetz Berlin – Die digitale Übersicht über kostenfreie Freizeitangebote für ältere Menschen in Berlin </w:t>
      </w:r>
    </w:p>
    <w:p>
      <w:pPr>
        <w:pStyle w:val="KeinLeerraum"/>
        <w:rPr>
          <w:rFonts w:ascii="Berlin Type" w:hAnsi="Berlin Type"/>
          <w:sz w:val="24"/>
          <w:szCs w:val="24"/>
        </w:rPr>
      </w:pPr>
      <w:r>
        <w:rPr>
          <w:rFonts w:ascii="Berlin Type" w:hAnsi="Berlin Type"/>
          <w:sz w:val="24"/>
          <w:szCs w:val="24"/>
        </w:rPr>
        <w:t xml:space="preserve">Der AWO Landesverband führt seit Dezember 2020 in Kooperation mit dem Design-Büro </w:t>
      </w:r>
      <w:proofErr w:type="spellStart"/>
      <w:r>
        <w:rPr>
          <w:rFonts w:ascii="Berlin Type" w:hAnsi="Berlin Type"/>
          <w:sz w:val="24"/>
          <w:szCs w:val="24"/>
        </w:rPr>
        <w:t>place</w:t>
      </w:r>
      <w:proofErr w:type="spellEnd"/>
      <w:r>
        <w:rPr>
          <w:rFonts w:ascii="Berlin Type" w:hAnsi="Berlin Type"/>
          <w:sz w:val="24"/>
          <w:szCs w:val="24"/>
        </w:rPr>
        <w:t>/</w:t>
      </w:r>
      <w:proofErr w:type="spellStart"/>
      <w:r>
        <w:rPr>
          <w:rFonts w:ascii="Berlin Type" w:hAnsi="Berlin Type"/>
          <w:sz w:val="24"/>
          <w:szCs w:val="24"/>
        </w:rPr>
        <w:t>making</w:t>
      </w:r>
      <w:proofErr w:type="spellEnd"/>
      <w:r>
        <w:rPr>
          <w:rFonts w:ascii="Berlin Type" w:hAnsi="Berlin Type"/>
          <w:sz w:val="24"/>
          <w:szCs w:val="24"/>
        </w:rPr>
        <w:t xml:space="preserve"> und mit Förderung der Lotto-Stiftung Berlin das Digitalprojekt “Seniorennetz Berlin“ durch. Ziel des Projekts ist es, ältere Menschen im Umgang mit digitalen Technik „mitzunehmen“. Selbstbestimmung, Interaktion mit anderen Menschen und gesellschaftliche Teilhabe sollen ermöglicht werden. </w:t>
      </w:r>
    </w:p>
    <w:p>
      <w:pPr>
        <w:pStyle w:val="KeinLeerraum"/>
        <w:rPr>
          <w:rFonts w:ascii="Berlin Type" w:hAnsi="Berlin Type"/>
          <w:sz w:val="24"/>
          <w:szCs w:val="24"/>
        </w:rPr>
      </w:pPr>
    </w:p>
    <w:p>
      <w:pPr>
        <w:pStyle w:val="KeinLeerraum"/>
        <w:rPr>
          <w:rFonts w:ascii="Berlin Type" w:hAnsi="Berlin Type"/>
          <w:sz w:val="24"/>
          <w:szCs w:val="24"/>
        </w:rPr>
      </w:pPr>
      <w:r>
        <w:rPr>
          <w:rFonts w:ascii="Berlin Type" w:hAnsi="Berlin Type"/>
          <w:sz w:val="24"/>
          <w:szCs w:val="24"/>
        </w:rPr>
        <w:t xml:space="preserve">Nach Mitte und Pankow wurde im Dezember 2022 die Kooperationsvereinbarung von Gregor </w:t>
      </w:r>
      <w:proofErr w:type="spellStart"/>
      <w:r>
        <w:rPr>
          <w:rFonts w:ascii="Berlin Type" w:hAnsi="Berlin Type"/>
          <w:sz w:val="24"/>
          <w:szCs w:val="24"/>
        </w:rPr>
        <w:t>Kempert</w:t>
      </w:r>
      <w:proofErr w:type="spellEnd"/>
      <w:r>
        <w:rPr>
          <w:rFonts w:ascii="Berlin Type" w:hAnsi="Berlin Type"/>
          <w:sz w:val="24"/>
          <w:szCs w:val="24"/>
        </w:rPr>
        <w:t xml:space="preserve">, </w:t>
      </w:r>
      <w:r>
        <w:rPr>
          <w:rFonts w:ascii="Berlin Type" w:hAnsi="Berlin Type"/>
          <w:bCs/>
          <w:sz w:val="24"/>
          <w:szCs w:val="24"/>
        </w:rPr>
        <w:t xml:space="preserve">Bezirksstadtrat für Soziales und Bürgerdienste im Bezirksamt Spandau, sowie Oliver Bürgel, Landesgeschäftsführer der AWO Berlin </w:t>
      </w:r>
      <w:r>
        <w:rPr>
          <w:rFonts w:ascii="Berlin Type" w:hAnsi="Berlin Type"/>
          <w:sz w:val="24"/>
          <w:szCs w:val="24"/>
        </w:rPr>
        <w:t xml:space="preserve">unterzeichnet. Die OE QPK, Abteilung Jugend und Gesundheit, unterstützt den Prozess. </w:t>
      </w:r>
    </w:p>
    <w:p>
      <w:pPr>
        <w:pStyle w:val="KeinLeerraum"/>
        <w:rPr>
          <w:rFonts w:ascii="Berlin Type" w:hAnsi="Berlin Type"/>
          <w:sz w:val="24"/>
          <w:szCs w:val="24"/>
        </w:rPr>
      </w:pPr>
    </w:p>
    <w:p>
      <w:pPr>
        <w:pStyle w:val="KeinLeerraum"/>
        <w:rPr>
          <w:rFonts w:ascii="Berlin Type" w:hAnsi="Berlin Type"/>
          <w:sz w:val="24"/>
          <w:szCs w:val="24"/>
        </w:rPr>
      </w:pPr>
      <w:r>
        <w:rPr>
          <w:rFonts w:ascii="Berlin Type" w:hAnsi="Berlin Type"/>
          <w:sz w:val="24"/>
          <w:szCs w:val="24"/>
        </w:rPr>
        <w:t xml:space="preserve">Im Rahmen der Zusammenarbeit werden in den kommenden Monaten drei Maßnahmen im Bezirk Spandau umgesetzt. Kernstück des Seniorennetz Berlin ist die </w:t>
      </w:r>
      <w:r>
        <w:rPr>
          <w:rFonts w:ascii="Berlin Type" w:hAnsi="Berlin Type"/>
          <w:b/>
          <w:sz w:val="24"/>
          <w:szCs w:val="24"/>
        </w:rPr>
        <w:t xml:space="preserve">Online - </w:t>
      </w:r>
      <w:r>
        <w:rPr>
          <w:rFonts w:ascii="Berlin Type" w:hAnsi="Berlin Type"/>
          <w:b/>
          <w:bCs/>
          <w:sz w:val="24"/>
          <w:szCs w:val="24"/>
        </w:rPr>
        <w:t>Plattform</w:t>
      </w:r>
      <w:r>
        <w:rPr>
          <w:rFonts w:ascii="Berlin Type" w:hAnsi="Berlin Type"/>
          <w:sz w:val="24"/>
          <w:szCs w:val="24"/>
        </w:rPr>
        <w:t xml:space="preserve"> </w:t>
      </w:r>
      <w:hyperlink r:id="rId7" w:history="1">
        <w:r>
          <w:rPr>
            <w:rStyle w:val="Hyperlink"/>
            <w:rFonts w:ascii="Berlin Type" w:hAnsi="Berlin Type"/>
            <w:sz w:val="24"/>
            <w:szCs w:val="24"/>
          </w:rPr>
          <w:t>www.seniorennetz.berlin</w:t>
        </w:r>
      </w:hyperlink>
      <w:r>
        <w:rPr>
          <w:rFonts w:ascii="Berlin Type" w:hAnsi="Berlin Type"/>
          <w:sz w:val="24"/>
          <w:szCs w:val="24"/>
        </w:rPr>
        <w:t>, die inhaltlich in Zusammenarbeit mit den Berliner Bezirken sowie mit Seniorinnen und  Senioren ausgestaltet wurde. Sie bietet eine Übersicht zu nicht-kommerziellen Angeboten, Veranstaltungen und Orten, die sich in Berlin speziell an ältere Menschen richten. Inhaltlich stehen dabei die Bereiche Freizeit, Kultur und Bildung im Vordergrund. Seit Ende 2022 wurde zudem eine Schnittstelle zu den Berliner Volkshochschulen geschaffen, um die vielfältigen Angebote der Berliner Volkshochschulen für ältere Menschen an einem Ort in übersichtlicher Form zugänglich zu machen.</w:t>
      </w:r>
    </w:p>
    <w:p>
      <w:pPr>
        <w:pStyle w:val="Kopfzeile"/>
        <w:tabs>
          <w:tab w:val="right" w:pos="9214"/>
        </w:tabs>
        <w:spacing w:before="480" w:after="120"/>
        <w:ind w:right="-284"/>
        <w:rPr>
          <w:rFonts w:ascii="Berlin Type" w:hAnsi="Berlin Type"/>
          <w:sz w:val="24"/>
        </w:rPr>
      </w:pPr>
      <w:r>
        <w:rPr>
          <w:rFonts w:ascii="Berlin Type" w:hAnsi="Berlin Type"/>
          <w:sz w:val="24"/>
        </w:rPr>
        <w:t xml:space="preserve">Die Plattform berücksichtigt die in Berlin gesetzten Anforderungen an Barrierefreiheit und ist für ältere Menschen intuitiv und leicht bedienbar. Die gesamte Plattform ist in verständlicher Sprache verfasst und kann bei Bedarf in alternativen Sprachversionen genutzt werden. Die Plattform ist frei von Werbung und es werden ausschließlich nicht-kommerzielle Angebote abgebildet. </w:t>
      </w:r>
    </w:p>
    <w:p>
      <w:pPr>
        <w:pStyle w:val="Kopfzeile"/>
        <w:tabs>
          <w:tab w:val="right" w:pos="9214"/>
        </w:tabs>
        <w:spacing w:before="480" w:after="120"/>
        <w:ind w:right="-284"/>
        <w:rPr>
          <w:rFonts w:ascii="Berlin Type" w:hAnsi="Berlin Type"/>
          <w:sz w:val="24"/>
        </w:rPr>
      </w:pPr>
    </w:p>
    <w:p>
      <w:pPr>
        <w:pStyle w:val="Kopfzeile"/>
        <w:tabs>
          <w:tab w:val="right" w:pos="9214"/>
        </w:tabs>
        <w:spacing w:before="480" w:after="120"/>
        <w:ind w:right="-284"/>
        <w:rPr>
          <w:rFonts w:ascii="Berlin Type" w:hAnsi="Berlin Type"/>
          <w:sz w:val="24"/>
        </w:rPr>
      </w:pPr>
      <w:r>
        <w:rPr>
          <w:rFonts w:ascii="Berlin Type" w:hAnsi="Berlin Type"/>
          <w:sz w:val="24"/>
        </w:rPr>
        <w:t>Sämtliche Einrichtungen mit Angeboten in Berlin sowie Seniorinnen und Senioren selbst haben seitdem die Möglichkeit, ihre Einträge direkt über die Plattform „Neuen Eintrag vorschlagen“ vorzunehmen. Alle Vorschläge werden überprüft, angepasst und anschließend veröffentlicht.</w:t>
      </w:r>
      <w:r>
        <w:rPr>
          <w:rFonts w:ascii="Berlin Type" w:hAnsi="Berlin Type"/>
          <w:sz w:val="24"/>
        </w:rPr>
        <w:br/>
      </w:r>
      <w:r>
        <w:rPr>
          <w:rFonts w:ascii="Berlin Type" w:hAnsi="Berlin Type"/>
          <w:sz w:val="24"/>
        </w:rPr>
        <w:br/>
        <w:t xml:space="preserve">Ältere Menschen ohne eigenes Endgerät, WLAN-Anschluss oder digitale Vorkenntnisse, erhalten an den </w:t>
      </w:r>
      <w:r>
        <w:rPr>
          <w:rFonts w:ascii="Berlin Type" w:hAnsi="Berlin Type"/>
          <w:b/>
          <w:sz w:val="24"/>
        </w:rPr>
        <w:t>Seniorennetz Info-Boxen</w:t>
      </w:r>
      <w:r>
        <w:rPr>
          <w:rFonts w:ascii="Berlin Type" w:hAnsi="Berlin Type"/>
          <w:sz w:val="24"/>
        </w:rPr>
        <w:t xml:space="preserve"> Zugang zu den Informationen. Sie können hier – selbständig oder mit Unterstützung – Angebote in der Umgebung finden und in Form eines Ausdruckes mit nach Hause nehmen. Mit den Info-Boxen ist das </w:t>
      </w:r>
      <w:hyperlink r:id="rId8" w:tgtFrame="_blank" w:history="1">
        <w:r>
          <w:rPr>
            <w:rStyle w:val="Hyperlink"/>
            <w:rFonts w:ascii="Berlin Type" w:hAnsi="Berlin Type"/>
            <w:sz w:val="24"/>
          </w:rPr>
          <w:t>„Seniorennetz Berlin“</w:t>
        </w:r>
      </w:hyperlink>
      <w:r>
        <w:rPr>
          <w:rFonts w:ascii="Berlin Type" w:hAnsi="Berlin Type"/>
          <w:sz w:val="24"/>
        </w:rPr>
        <w:t xml:space="preserve"> von der Initiative </w:t>
      </w:r>
      <w:hyperlink r:id="rId9" w:tgtFrame="_blank" w:history="1">
        <w:r>
          <w:rPr>
            <w:rStyle w:val="Hyperlink"/>
            <w:rFonts w:ascii="Berlin Type" w:hAnsi="Berlin Type"/>
            <w:sz w:val="24"/>
          </w:rPr>
          <w:t>Digital Pakt Alter</w:t>
        </w:r>
      </w:hyperlink>
      <w:r>
        <w:rPr>
          <w:rFonts w:ascii="Berlin Type" w:hAnsi="Berlin Type"/>
          <w:sz w:val="24"/>
        </w:rPr>
        <w:t xml:space="preserve"> der </w:t>
      </w:r>
      <w:hyperlink r:id="rId10" w:tgtFrame="_blank" w:history="1">
        <w:r>
          <w:rPr>
            <w:rStyle w:val="Hyperlink"/>
            <w:rFonts w:ascii="Berlin Type" w:hAnsi="Berlin Type"/>
            <w:sz w:val="24"/>
          </w:rPr>
          <w:t>Bundesarbeitsgemeinschaft der Seniorenorganisationen (BAGSO)</w:t>
        </w:r>
      </w:hyperlink>
      <w:r>
        <w:rPr>
          <w:rFonts w:ascii="Berlin Type" w:hAnsi="Berlin Type"/>
          <w:sz w:val="24"/>
        </w:rPr>
        <w:t xml:space="preserve"> zu einem Lern- und Erfahrungsorten in Deutschland ausgewählt worden. Die Info-Boxen sind barrierefrei zugänglich und befinden sich an folgenden Standorten in Spandau:</w:t>
      </w:r>
    </w:p>
    <w:p>
      <w:pPr>
        <w:pStyle w:val="KeinLeerraum"/>
        <w:numPr>
          <w:ilvl w:val="0"/>
          <w:numId w:val="10"/>
        </w:numPr>
        <w:rPr>
          <w:rFonts w:ascii="Berlin Type" w:hAnsi="Berlin Type"/>
          <w:sz w:val="24"/>
          <w:szCs w:val="24"/>
        </w:rPr>
      </w:pPr>
      <w:r>
        <w:rPr>
          <w:rFonts w:ascii="Berlin Type" w:hAnsi="Berlin Type"/>
          <w:sz w:val="24"/>
          <w:szCs w:val="24"/>
        </w:rPr>
        <w:t xml:space="preserve">Stadtteilbibliothek </w:t>
      </w:r>
      <w:proofErr w:type="spellStart"/>
      <w:r>
        <w:rPr>
          <w:rFonts w:ascii="Berlin Type" w:hAnsi="Berlin Type"/>
          <w:sz w:val="24"/>
          <w:szCs w:val="24"/>
        </w:rPr>
        <w:t>Haselhorst</w:t>
      </w:r>
      <w:proofErr w:type="spellEnd"/>
      <w:r>
        <w:rPr>
          <w:rFonts w:ascii="Berlin Type" w:hAnsi="Berlin Type"/>
          <w:sz w:val="24"/>
          <w:szCs w:val="24"/>
        </w:rPr>
        <w:t xml:space="preserve">, Gartenfelder Straße 104, 13599 Berlin </w:t>
      </w:r>
    </w:p>
    <w:p>
      <w:pPr>
        <w:pStyle w:val="KeinLeerraum"/>
        <w:numPr>
          <w:ilvl w:val="0"/>
          <w:numId w:val="10"/>
        </w:numPr>
        <w:rPr>
          <w:rFonts w:ascii="Berlin Type" w:hAnsi="Berlin Type"/>
          <w:sz w:val="24"/>
          <w:szCs w:val="24"/>
        </w:rPr>
      </w:pPr>
      <w:r>
        <w:rPr>
          <w:rFonts w:ascii="Berlin Type" w:hAnsi="Berlin Type"/>
          <w:sz w:val="24"/>
          <w:szCs w:val="24"/>
        </w:rPr>
        <w:t xml:space="preserve">Kulturzentrum Staaken, </w:t>
      </w:r>
      <w:proofErr w:type="spellStart"/>
      <w:r>
        <w:rPr>
          <w:rFonts w:ascii="Berlin Type" w:hAnsi="Berlin Type"/>
          <w:sz w:val="24"/>
          <w:szCs w:val="24"/>
        </w:rPr>
        <w:t>Sandstrasse</w:t>
      </w:r>
      <w:proofErr w:type="spellEnd"/>
      <w:r>
        <w:rPr>
          <w:rFonts w:ascii="Berlin Type" w:hAnsi="Berlin Type"/>
          <w:sz w:val="24"/>
          <w:szCs w:val="24"/>
        </w:rPr>
        <w:t xml:space="preserve"> 41, 13593 Berlin </w:t>
      </w:r>
    </w:p>
    <w:p>
      <w:pPr>
        <w:pStyle w:val="Kopfzeile"/>
        <w:tabs>
          <w:tab w:val="right" w:pos="9214"/>
        </w:tabs>
        <w:spacing w:before="480" w:after="120"/>
        <w:ind w:right="-284"/>
        <w:rPr>
          <w:rFonts w:ascii="Berlin Type" w:hAnsi="Berlin Type"/>
          <w:sz w:val="24"/>
        </w:rPr>
      </w:pPr>
      <w:r>
        <w:rPr>
          <w:rFonts w:ascii="Berlin Type" w:hAnsi="Berlin Type"/>
          <w:sz w:val="24"/>
        </w:rPr>
        <w:t xml:space="preserve">Darüber finden im Rahmen des Projektes ab dem 21.03.2023 kostenfreie </w:t>
      </w:r>
      <w:r>
        <w:rPr>
          <w:rFonts w:ascii="Berlin Type" w:hAnsi="Berlin Type"/>
          <w:b/>
          <w:sz w:val="24"/>
        </w:rPr>
        <w:t>Tablet Kurse für Einsteiger/innen</w:t>
      </w:r>
      <w:r>
        <w:rPr>
          <w:rFonts w:ascii="Berlin Type" w:hAnsi="Berlin Type"/>
          <w:sz w:val="24"/>
        </w:rPr>
        <w:t xml:space="preserve"> in der Stadtteilbibliothek </w:t>
      </w:r>
      <w:proofErr w:type="spellStart"/>
      <w:r>
        <w:rPr>
          <w:rFonts w:ascii="Berlin Type" w:hAnsi="Berlin Type"/>
          <w:sz w:val="24"/>
        </w:rPr>
        <w:t>Haselhorst</w:t>
      </w:r>
      <w:proofErr w:type="spellEnd"/>
      <w:r>
        <w:rPr>
          <w:rFonts w:ascii="Berlin Type" w:hAnsi="Berlin Type"/>
          <w:sz w:val="24"/>
        </w:rPr>
        <w:t xml:space="preserve"> sowie im Café Charlie in Staaken statt. </w:t>
      </w:r>
    </w:p>
    <w:p>
      <w:pPr>
        <w:pStyle w:val="Kopfzeile"/>
        <w:tabs>
          <w:tab w:val="clear" w:pos="4536"/>
          <w:tab w:val="clear" w:pos="9072"/>
          <w:tab w:val="right" w:pos="9214"/>
        </w:tabs>
        <w:spacing w:before="480" w:after="120"/>
        <w:ind w:right="-284"/>
        <w:rPr>
          <w:rFonts w:ascii="Berlin Type" w:hAnsi="Berlin Type"/>
          <w:sz w:val="24"/>
        </w:rPr>
      </w:pPr>
      <w:r>
        <w:rPr>
          <w:rFonts w:ascii="Berlin Type" w:hAnsi="Berlin Type"/>
          <w:sz w:val="24"/>
        </w:rPr>
        <w:t xml:space="preserve">Bezirksstadtrat </w:t>
      </w:r>
      <w:proofErr w:type="spellStart"/>
      <w:r>
        <w:rPr>
          <w:rFonts w:ascii="Berlin Type" w:hAnsi="Berlin Type"/>
          <w:sz w:val="24"/>
        </w:rPr>
        <w:t>Kempert</w:t>
      </w:r>
      <w:proofErr w:type="spellEnd"/>
      <w:r>
        <w:rPr>
          <w:rFonts w:ascii="Berlin Type" w:hAnsi="Berlin Type"/>
          <w:sz w:val="24"/>
        </w:rPr>
        <w:t xml:space="preserve"> führt dazu aus: „Ich freue mich über die Möglichkeit, auch Seniorinnen und Senioren durch das Projekt an der ständig fortschreitenden Digitalisierung teilhaben zu lassen und Ihnen einen leichten Zugang zu für sie interessanten Angeboten und Veranstaltungen zu bieten.“</w:t>
      </w:r>
    </w:p>
    <w:p>
      <w:pPr>
        <w:pStyle w:val="Kopfzeile"/>
        <w:tabs>
          <w:tab w:val="clear" w:pos="4536"/>
          <w:tab w:val="clear" w:pos="9072"/>
          <w:tab w:val="right" w:pos="9214"/>
        </w:tabs>
        <w:spacing w:before="480" w:after="120"/>
        <w:ind w:right="-284"/>
        <w:rPr>
          <w:rFonts w:ascii="Berlin Type" w:hAnsi="Berlin Type"/>
          <w:sz w:val="24"/>
        </w:rPr>
      </w:pPr>
    </w:p>
    <w:p>
      <w:pPr>
        <w:pStyle w:val="Kopfzeile"/>
        <w:tabs>
          <w:tab w:val="clear" w:pos="4536"/>
          <w:tab w:val="clear" w:pos="9072"/>
          <w:tab w:val="right" w:pos="9214"/>
        </w:tabs>
        <w:spacing w:before="480" w:after="120"/>
        <w:ind w:right="-284"/>
        <w:rPr>
          <w:sz w:val="24"/>
        </w:rPr>
      </w:pPr>
      <w:r>
        <w:rPr>
          <w:noProof/>
        </w:rPr>
        <w:drawing>
          <wp:inline distT="0" distB="0" distL="0" distR="0">
            <wp:extent cx="1493520" cy="5670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567055"/>
                    </a:xfrm>
                    <a:prstGeom prst="rect">
                      <a:avLst/>
                    </a:prstGeom>
                    <a:noFill/>
                  </pic:spPr>
                </pic:pic>
              </a:graphicData>
            </a:graphic>
          </wp:inline>
        </w:drawing>
      </w:r>
      <w:r>
        <w:rPr>
          <w:noProof/>
        </w:rPr>
        <w:drawing>
          <wp:inline distT="0" distB="0" distL="0" distR="0">
            <wp:extent cx="1408430" cy="51816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8430" cy="518160"/>
                    </a:xfrm>
                    <a:prstGeom prst="rect">
                      <a:avLst/>
                    </a:prstGeom>
                    <a:noFill/>
                  </pic:spPr>
                </pic:pic>
              </a:graphicData>
            </a:graphic>
          </wp:inline>
        </w:drawing>
      </w:r>
      <w:r>
        <w:rPr>
          <w:noProof/>
        </w:rPr>
        <w:drawing>
          <wp:inline distT="0" distB="0" distL="0" distR="0">
            <wp:extent cx="1073150" cy="5245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pic:spPr>
                </pic:pic>
              </a:graphicData>
            </a:graphic>
          </wp:inline>
        </w:drawing>
      </w:r>
      <w:r>
        <w:rPr>
          <w:noProof/>
        </w:rPr>
        <w:drawing>
          <wp:inline distT="0" distB="0" distL="0" distR="0">
            <wp:extent cx="1268095" cy="2984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8095" cy="298450"/>
                    </a:xfrm>
                    <a:prstGeom prst="rect">
                      <a:avLst/>
                    </a:prstGeom>
                    <a:noFill/>
                  </pic:spPr>
                </pic:pic>
              </a:graphicData>
            </a:graphic>
          </wp:inline>
        </w:drawing>
      </w:r>
      <w:r>
        <w:rPr>
          <w:noProof/>
          <w:sz w:val="24"/>
        </w:rPr>
        <w:drawing>
          <wp:inline distT="0" distB="0" distL="0" distR="0">
            <wp:extent cx="657832" cy="601980"/>
            <wp:effectExtent l="0" t="0" r="9525"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817" cy="612947"/>
                    </a:xfrm>
                    <a:prstGeom prst="rect">
                      <a:avLst/>
                    </a:prstGeom>
                    <a:noFill/>
                    <a:ln>
                      <a:noFill/>
                    </a:ln>
                  </pic:spPr>
                </pic:pic>
              </a:graphicData>
            </a:graphic>
          </wp:inline>
        </w:drawing>
      </w:r>
    </w:p>
    <w:p/>
    <w:p/>
    <w:p/>
    <w:p/>
    <w:p/>
    <w:p/>
    <w:p/>
    <w:p/>
    <w:p/>
    <w:p/>
    <w:p/>
    <w:p/>
    <w:p/>
    <w:p>
      <w:pPr>
        <w:jc w:val="right"/>
      </w:pPr>
    </w:p>
    <w:sectPr>
      <w:headerReference w:type="default" r:id="rId16"/>
      <w:footerReference w:type="default" r:id="rId17"/>
      <w:pgSz w:w="11906" w:h="16838" w:code="9"/>
      <w:pgMar w:top="851" w:right="1418" w:bottom="851" w:left="1418"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Type Office">
    <w:panose1 w:val="020B0502020203020204"/>
    <w:charset w:val="00"/>
    <w:family w:val="swiss"/>
    <w:pitch w:val="variable"/>
    <w:sig w:usb0="00000287" w:usb1="00000001" w:usb2="00000000" w:usb3="00000000" w:csb0="0000009F" w:csb1="00000000"/>
  </w:font>
  <w:font w:name="Berlin Type">
    <w:panose1 w:val="020B0502020203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left" w:pos="1276"/>
        <w:tab w:val="left" w:pos="5387"/>
      </w:tabs>
      <w:rPr>
        <w:rFonts w:ascii="Berlin Type Office" w:hAnsi="Berlin Type Office"/>
      </w:rPr>
    </w:pPr>
    <w:r>
      <w:rPr>
        <w:rFonts w:ascii="Berlin Type Office" w:hAnsi="Berlin Type Office"/>
        <w:b/>
        <w:u w:val="single"/>
      </w:rPr>
      <w:t>Kontakt:</w:t>
    </w:r>
    <w:r>
      <w:rPr>
        <w:rFonts w:ascii="Berlin Type Office" w:hAnsi="Berlin Type Office"/>
      </w:rPr>
      <w:t xml:space="preserve"> </w:t>
    </w:r>
    <w:r>
      <w:rPr>
        <w:rFonts w:ascii="Berlin Type Office" w:hAnsi="Berlin Type Office"/>
      </w:rPr>
      <w:tab/>
      <w:t>Bezirksamt Spandau von Berlin</w:t>
    </w:r>
    <w:r>
      <w:rPr>
        <w:rFonts w:ascii="Berlin Type Office" w:hAnsi="Berlin Type Office"/>
      </w:rPr>
      <w:tab/>
      <w:t>Tel.  (030) 90279 – 6110</w:t>
    </w:r>
  </w:p>
  <w:p>
    <w:pPr>
      <w:pStyle w:val="Fuzeile"/>
      <w:tabs>
        <w:tab w:val="clear" w:pos="4536"/>
        <w:tab w:val="left" w:pos="1276"/>
        <w:tab w:val="left" w:pos="5387"/>
      </w:tabs>
      <w:rPr>
        <w:rFonts w:ascii="Berlin Type Office" w:hAnsi="Berlin Type Office"/>
      </w:rPr>
    </w:pPr>
    <w:r>
      <w:rPr>
        <w:rFonts w:ascii="Berlin Type Office" w:hAnsi="Berlin Type Office"/>
      </w:rPr>
      <w:tab/>
      <w:t>Fachbereich Senioren</w:t>
    </w:r>
    <w:r>
      <w:rPr>
        <w:rFonts w:ascii="Berlin Type Office" w:hAnsi="Berlin Type Office"/>
      </w:rPr>
      <w:tab/>
      <w:t xml:space="preserve">  </w:t>
    </w:r>
  </w:p>
  <w:p>
    <w:pPr>
      <w:pStyle w:val="Fuzeile"/>
      <w:tabs>
        <w:tab w:val="clear" w:pos="4536"/>
        <w:tab w:val="left" w:pos="1276"/>
        <w:tab w:val="left" w:pos="5387"/>
      </w:tabs>
      <w:rPr>
        <w:rFonts w:ascii="Berlin Type Office" w:hAnsi="Berlin Type Office"/>
      </w:rPr>
    </w:pPr>
    <w:r>
      <w:rPr>
        <w:rFonts w:ascii="Berlin Type Office" w:hAnsi="Berlin Type Office"/>
      </w:rPr>
      <w:tab/>
      <w:t>Frau Dienel</w:t>
    </w:r>
    <w:r>
      <w:rPr>
        <w:rFonts w:ascii="Berlin Type Office" w:hAnsi="Berlin Type Office"/>
      </w:rPr>
      <w:tab/>
      <w:t>silvia.dienel</w:t>
    </w:r>
    <w:hyperlink r:id="rId1" w:history="1">
      <w:r>
        <w:rPr>
          <w:rStyle w:val="Hyperlink"/>
          <w:rFonts w:ascii="Berlin Type Office" w:hAnsi="Berlin Type Office"/>
          <w:sz w:val="22"/>
        </w:rPr>
        <w:t>@ba-spandau.berlin.de</w:t>
      </w:r>
    </w:hyperlink>
  </w:p>
  <w:p>
    <w:pPr>
      <w:pStyle w:val="Fuzeile"/>
      <w:tabs>
        <w:tab w:val="clear" w:pos="4536"/>
        <w:tab w:val="left" w:pos="1276"/>
        <w:tab w:val="left" w:pos="5387"/>
      </w:tabs>
      <w:rPr>
        <w:rFonts w:ascii="Berlin Type Office" w:hAnsi="Berlin Type Office"/>
      </w:rPr>
    </w:pPr>
    <w:r>
      <w:rPr>
        <w:rFonts w:ascii="Berlin Type Office" w:hAnsi="Berlin Type Office"/>
      </w:rPr>
      <w:tab/>
      <w:t>Galenstr. 14, 13597 Berlin</w:t>
    </w:r>
    <w:r>
      <w:rPr>
        <w:rFonts w:ascii="Berlin Type Office" w:hAnsi="Berlin Type Office"/>
      </w:rPr>
      <w:tab/>
      <w:t>www.spandau.de</w:t>
    </w:r>
  </w:p>
  <w:p>
    <w:pPr>
      <w:pStyle w:val="Fuzeile"/>
      <w:tabs>
        <w:tab w:val="clear" w:pos="4536"/>
        <w:tab w:val="left" w:pos="1276"/>
        <w:tab w:val="left" w:pos="5387"/>
      </w:tabs>
      <w:rPr>
        <w:rFonts w:ascii="Berlin Type Office" w:hAnsi="Berlin Type Office"/>
      </w:rPr>
    </w:pPr>
    <w:r>
      <w:rPr>
        <w:rFonts w:ascii="Berlin Type Office" w:hAnsi="Berlin Type Office"/>
      </w:rPr>
      <w:tab/>
      <w:t>Postanschrift: 13578 Berlin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449"/>
      <w:gridCol w:w="2977"/>
    </w:tblGrid>
    <w:tr>
      <w:trPr>
        <w:trHeight w:val="853"/>
      </w:trPr>
      <w:tc>
        <w:tcPr>
          <w:tcW w:w="6449" w:type="dxa"/>
          <w:tcBorders>
            <w:bottom w:val="single" w:sz="2" w:space="0" w:color="auto"/>
          </w:tcBorders>
        </w:tcPr>
        <w:p>
          <w:pPr>
            <w:tabs>
              <w:tab w:val="left" w:pos="851"/>
            </w:tabs>
            <w:rPr>
              <w:rFonts w:ascii="Berlin Type Office" w:hAnsi="Berlin Type Office"/>
              <w:sz w:val="30"/>
            </w:rPr>
          </w:pPr>
          <w:r>
            <w:rPr>
              <w:rFonts w:ascii="Berlin Type Office" w:hAnsi="Berlin Type Office"/>
              <w:b/>
              <w:sz w:val="32"/>
            </w:rPr>
            <w:t>Bezirksamt Spandau von Berlin</w:t>
          </w:r>
        </w:p>
        <w:p>
          <w:pPr>
            <w:tabs>
              <w:tab w:val="left" w:pos="993"/>
            </w:tabs>
            <w:rPr>
              <w:sz w:val="28"/>
            </w:rPr>
          </w:pPr>
          <w:r>
            <w:rPr>
              <w:rFonts w:ascii="Berlin Type Office" w:hAnsi="Berlin Type Office"/>
              <w:sz w:val="28"/>
            </w:rPr>
            <w:t>Presse- und Öffentlichkeitsarbeit</w:t>
          </w:r>
          <w:r>
            <w:rPr>
              <w:sz w:val="28"/>
            </w:rPr>
            <w:t xml:space="preserve"> </w:t>
          </w:r>
        </w:p>
      </w:tc>
      <w:tc>
        <w:tcPr>
          <w:tcW w:w="2977" w:type="dxa"/>
          <w:tcBorders>
            <w:bottom w:val="single" w:sz="2" w:space="0" w:color="auto"/>
          </w:tcBorders>
        </w:tcPr>
        <w:p>
          <w:pPr>
            <w:jc w:val="right"/>
            <w:rPr>
              <w:sz w:val="18"/>
            </w:rPr>
          </w:pPr>
          <w:r>
            <w:rPr>
              <w:noProof/>
            </w:rPr>
            <w:drawing>
              <wp:anchor distT="0" distB="0" distL="114300" distR="114300" simplePos="0" relativeHeight="251659264" behindDoc="0" locked="0" layoutInCell="1" allowOverlap="1">
                <wp:simplePos x="0" y="0"/>
                <wp:positionH relativeFrom="margin">
                  <wp:posOffset>590629</wp:posOffset>
                </wp:positionH>
                <wp:positionV relativeFrom="paragraph">
                  <wp:posOffset>75565</wp:posOffset>
                </wp:positionV>
                <wp:extent cx="1248378" cy="416126"/>
                <wp:effectExtent l="0" t="0" r="9525" b="3175"/>
                <wp:wrapNone/>
                <wp:docPr id="6" name="Grafik 6" descr="C:\Users\Naujoks\AppData\Local\Temp\7zE4A560B43\B_Logo_M_P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ujoks\AppData\Local\Temp\7zE4A560B43\B_Logo_M_PT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378" cy="41612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pPr>
      <w:pStyle w:val="Kopfzeil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C8"/>
    <w:multiLevelType w:val="multilevel"/>
    <w:tmpl w:val="084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5144"/>
    <w:multiLevelType w:val="multilevel"/>
    <w:tmpl w:val="CF80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6253214"/>
    <w:multiLevelType w:val="multilevel"/>
    <w:tmpl w:val="EB7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D78AA"/>
    <w:multiLevelType w:val="hybridMultilevel"/>
    <w:tmpl w:val="A0B83AFA"/>
    <w:lvl w:ilvl="0" w:tplc="0952FC5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235C0F"/>
    <w:multiLevelType w:val="hybridMultilevel"/>
    <w:tmpl w:val="D1124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9"/>
  </w:num>
  <w:num w:numId="6">
    <w:abstractNumId w:val="1"/>
  </w:num>
  <w:num w:numId="7">
    <w:abstractNumId w:val="3"/>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40A2AB-7E1B-432C-AA73-0BD4E327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link w:val="Textkrper3Zchn"/>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 w:type="character" w:customStyle="1" w:styleId="Textkrper3Zchn">
    <w:name w:val="Textkörper 3 Zchn"/>
    <w:basedOn w:val="Absatz-Standardschriftart"/>
    <w:link w:val="Textkrper3"/>
    <w:rPr>
      <w:rFonts w:ascii="Arial" w:hAnsi="Arial"/>
      <w:sz w:val="24"/>
    </w:rPr>
  </w:style>
  <w:style w:type="paragraph" w:styleId="KeinLeerraum">
    <w:name w:val="No Spacing"/>
    <w:uiPriority w:val="1"/>
    <w:qFormat/>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iorennetz.berlin/l/d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iorennetz.berlin"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bagso.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gitalpakt-alter.de"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lars.marx@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3825</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dc:creator>
  <cp:lastModifiedBy>Claudia Quasdorf</cp:lastModifiedBy>
  <cp:revision>2</cp:revision>
  <cp:lastPrinted>2023-03-16T13:27:00Z</cp:lastPrinted>
  <dcterms:created xsi:type="dcterms:W3CDTF">2023-03-16T13:31:00Z</dcterms:created>
  <dcterms:modified xsi:type="dcterms:W3CDTF">2023-03-16T13:31:00Z</dcterms:modified>
</cp:coreProperties>
</file>