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 Office" w:hAnsi="Berlin Type Office"/>
          <w:sz w:val="40"/>
          <w:u w:val="single"/>
        </w:rPr>
      </w:pPr>
      <w:r>
        <w:rPr>
          <w:rFonts w:ascii="Berlin Type Office" w:hAnsi="Berlin Type Office"/>
          <w:caps/>
          <w:spacing w:val="100"/>
          <w:sz w:val="40"/>
          <w:u w:val="single"/>
        </w:rPr>
        <w:t>Pressemitteilun</w:t>
      </w:r>
      <w:r>
        <w:rPr>
          <w:rFonts w:ascii="Berlin Type Office" w:hAnsi="Berlin Type Office"/>
          <w:caps/>
          <w:sz w:val="40"/>
          <w:u w:val="single"/>
        </w:rPr>
        <w:t>g</w:t>
      </w:r>
    </w:p>
    <w:p>
      <w:pPr>
        <w:pStyle w:val="Textkrper3"/>
        <w:tabs>
          <w:tab w:val="left" w:pos="2694"/>
          <w:tab w:val="right" w:pos="9641"/>
        </w:tabs>
        <w:spacing w:after="240"/>
        <w:ind w:right="-286"/>
        <w:rPr>
          <w:rFonts w:ascii="Berlin Type Office" w:hAnsi="Berlin Type Office"/>
          <w:b/>
          <w:szCs w:val="24"/>
        </w:rPr>
      </w:pPr>
      <w:r>
        <w:rPr>
          <w:rFonts w:ascii="Berlin Type Office" w:hAnsi="Berlin Type Office"/>
          <w:b/>
          <w:szCs w:val="24"/>
        </w:rPr>
        <w:t>Oliver Gellert, Bezirksstadtrat für Jugend und Gesundheit, informiert</w:t>
      </w:r>
    </w:p>
    <w:p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  <w:sz w:val="24"/>
        </w:rPr>
      </w:pPr>
      <w:r>
        <w:rPr>
          <w:rFonts w:ascii="Berlin Type Office" w:hAnsi="Berlin Type Office"/>
          <w:sz w:val="24"/>
        </w:rPr>
        <w:t>Berlin, den 3. Mai 2022</w:t>
      </w:r>
    </w:p>
    <w:p>
      <w:pPr>
        <w:rPr>
          <w:rFonts w:ascii="Berlin Type Office" w:hAnsi="Berlin Type Office" w:cstheme="minorHAnsi"/>
          <w:b/>
          <w:sz w:val="24"/>
        </w:rPr>
      </w:pPr>
    </w:p>
    <w:p>
      <w:pPr>
        <w:rPr>
          <w:rFonts w:ascii="Berlin Type Office" w:hAnsi="Berlin Type Office" w:cstheme="minorHAnsi"/>
          <w:b/>
          <w:bCs/>
          <w:sz w:val="28"/>
        </w:rPr>
      </w:pPr>
      <w:r>
        <w:rPr>
          <w:rFonts w:ascii="Berlin Type Office" w:hAnsi="Berlin Type Office" w:cstheme="minorHAnsi"/>
          <w:b/>
          <w:bCs/>
          <w:sz w:val="28"/>
        </w:rPr>
        <w:t>2. Spandauer Kinder- Spieltage vom 28.05. bis 01.06.2022</w:t>
      </w:r>
    </w:p>
    <w:p>
      <w:pPr>
        <w:rPr>
          <w:rFonts w:ascii="Berlin Type Office" w:hAnsi="Berlin Type Office" w:cstheme="minorHAnsi"/>
          <w:b/>
          <w:sz w:val="24"/>
        </w:rPr>
      </w:pPr>
    </w:p>
    <w:p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>Der Weltspieltag am 28. Mai 2022 und der internationale Kindertag am 01. Juni 2022, geben auch in diesem Jahr (Sport-) Vereinen, Jugendfreizeiteinrichtungen, Familienzentren sowie offenen Familienwohnungen und vielen weiteren Akteur*innen in allen Spandauer Stadtteilen den Anlass um unter dem Motto „Spiel und Bewegung - draußen und gemeinsam“ sich wieder auf den Weg zu machen, um mit den Spandauer Kindern und Jugendlichen die „Spandauer Kinder- und Spieletage“ in der Zeit vom 28. Mai 2022 bis zum 1. Juni 2022 zu feiern!</w:t>
      </w:r>
    </w:p>
    <w:p>
      <w:pPr>
        <w:rPr>
          <w:rFonts w:ascii="Berlin Type Office" w:hAnsi="Berlin Type Office" w:cstheme="minorHAnsi"/>
          <w:sz w:val="24"/>
        </w:rPr>
      </w:pPr>
    </w:p>
    <w:p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>Um eine hilfreiche Übersicht über alle Angebote und Orte zu bekommen wurde der bunte Eventplan mit einer großen Auswahl an Spiel-, Spaß- und Bewegungsangeboten wieder produziert. Hierin sind Angebote, wie z.B. Klettern, Bewegungsparcours, Kanufahren und Rudern, Minecraft, Naturerlebnisse, Basteln, Kampfkunst und</w:t>
      </w:r>
      <w:bookmarkStart w:id="0" w:name="_GoBack"/>
      <w:bookmarkEnd w:id="0"/>
      <w:r>
        <w:rPr>
          <w:rFonts w:ascii="Berlin Type Office" w:hAnsi="Berlin Type Office" w:cstheme="minorHAnsi"/>
          <w:sz w:val="24"/>
        </w:rPr>
        <w:t xml:space="preserve"> vieles mehr zu finden!</w:t>
      </w:r>
    </w:p>
    <w:p>
      <w:pPr>
        <w:rPr>
          <w:rFonts w:ascii="Berlin Type Office" w:hAnsi="Berlin Type Office" w:cstheme="minorHAnsi"/>
          <w:sz w:val="24"/>
        </w:rPr>
      </w:pPr>
    </w:p>
    <w:p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>Jugendstadtrat Oliver Gellert führt dazu aus: „Ich freue mich sehr, dass dem Aufruf der Kinder- und Jugendbeauftragten auch in diesem Jahr wieder so viele Akteur*innen gefolgt sind und Groß und Klein spannende, spaßige und aktivierende Angebote machen. Dies zeigt auch, dass Spandau ein kinder- und jugendfreundlicher Bezirk ist. Ich bedanke mich bei allen engagierten Veranstalter*innen und wünsche allen Kindern, Jugendlichen und Familien viel Freude bei der Teilnahme!“</w:t>
      </w:r>
    </w:p>
    <w:p>
      <w:pPr>
        <w:rPr>
          <w:rFonts w:ascii="Berlin Type Office" w:hAnsi="Berlin Type Office" w:cstheme="minorHAnsi"/>
          <w:sz w:val="24"/>
        </w:rPr>
      </w:pPr>
    </w:p>
    <w:p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>Der Eventplan liegt u.a. ab dem 3. Mai 2022 im Rathaus Spandau aus und ist auch digital unter: https://www.berlin.de/ba-spandau/politik-und-verwaltung/beauftragte/kinder-und-jugendbeauftragte/ einsehbar.</w:t>
      </w:r>
    </w:p>
    <w:sectPr>
      <w:headerReference w:type="default" r:id="rId7"/>
      <w:footerReference w:type="default" r:id="rId8"/>
      <w:pgSz w:w="11906" w:h="16838" w:code="9"/>
      <w:pgMar w:top="851" w:right="1133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  <w:b/>
        <w:u w:val="single"/>
      </w:rPr>
      <w:t>Kontakt:</w:t>
    </w:r>
    <w:r>
      <w:rPr>
        <w:rFonts w:ascii="Berlin Type Office" w:hAnsi="Berlin Type Office"/>
      </w:rPr>
      <w:t xml:space="preserve"> </w:t>
    </w:r>
    <w:r>
      <w:rPr>
        <w:rFonts w:ascii="Berlin Type Office" w:hAnsi="Berlin Type Office"/>
      </w:rPr>
      <w:tab/>
      <w:t>Bezirksamt Spandau von Berlin</w:t>
    </w:r>
    <w:r>
      <w:rPr>
        <w:rFonts w:ascii="Berlin Type Office" w:hAnsi="Berlin Type Office"/>
      </w:rPr>
      <w:tab/>
      <w:t>Carl-Schurz-Str. 2/6, 13597 Berlin</w:t>
    </w:r>
  </w:p>
  <w:p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Kinder- und Jugendbeauftragte</w:t>
    </w:r>
    <w:r>
      <w:rPr>
        <w:rFonts w:ascii="Berlin Type Office" w:hAnsi="Berlin Type Office"/>
      </w:rPr>
      <w:tab/>
      <w:t>Postanschrift: 13578 Berlin</w:t>
    </w:r>
  </w:p>
  <w:p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  <w:t>Tel.  (030) 90279 – 2809</w:t>
    </w:r>
  </w:p>
  <w:p>
    <w:pPr>
      <w:pStyle w:val="Fuzeile"/>
      <w:tabs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  <w:t xml:space="preserve">Email: </w:t>
    </w:r>
    <w:hyperlink r:id="rId1" w:history="1">
      <w:r>
        <w:rPr>
          <w:rStyle w:val="Hyperlink"/>
          <w:rFonts w:ascii="Berlin Type Office" w:hAnsi="Berlin Type Office"/>
          <w:sz w:val="22"/>
        </w:rPr>
        <w:t>kijube@ba-spandau.berlin.de</w:t>
      </w:r>
    </w:hyperlink>
  </w:p>
  <w:p>
    <w:pPr>
      <w:pStyle w:val="Fuzeile"/>
      <w:tabs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  <w:t xml:space="preserve">Instagram: </w:t>
    </w:r>
    <w:proofErr w:type="spellStart"/>
    <w:r>
      <w:rPr>
        <w:rFonts w:ascii="Berlin Type Office" w:hAnsi="Berlin Type Office"/>
      </w:rPr>
      <w:t>kijub_spandau</w:t>
    </w:r>
    <w:proofErr w:type="spellEnd"/>
  </w:p>
  <w:p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</w:p>
  <w:p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</w:r>
  </w:p>
  <w:p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>
            <w:rPr>
              <w:rFonts w:ascii="Berlin Type Office" w:hAnsi="Berlin Type Office"/>
              <w:b/>
              <w:sz w:val="32"/>
            </w:rPr>
            <w:t>Bezirksamt Spandau von Berlin</w:t>
          </w:r>
        </w:p>
        <w:p>
          <w:pPr>
            <w:tabs>
              <w:tab w:val="left" w:pos="993"/>
            </w:tabs>
            <w:rPr>
              <w:sz w:val="28"/>
            </w:rPr>
          </w:pPr>
          <w:r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57150</wp:posOffset>
                </wp:positionV>
                <wp:extent cx="1148400" cy="421200"/>
                <wp:effectExtent l="0" t="0" r="0" b="0"/>
                <wp:wrapThrough wrapText="bothSides">
                  <wp:wrapPolygon edited="0">
                    <wp:start x="0" y="0"/>
                    <wp:lineTo x="0" y="20525"/>
                    <wp:lineTo x="21146" y="20525"/>
                    <wp:lineTo x="21146" y="0"/>
                    <wp:lineTo x="0" y="0"/>
                  </wp:wrapPolygon>
                </wp:wrapThrough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1-01-25 13_59_48-logo berlin – Google Suc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jube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1710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Oliver Gellert</cp:lastModifiedBy>
  <cp:revision>3</cp:revision>
  <cp:lastPrinted>2021-11-09T14:06:00Z</cp:lastPrinted>
  <dcterms:created xsi:type="dcterms:W3CDTF">2022-05-02T15:43:00Z</dcterms:created>
  <dcterms:modified xsi:type="dcterms:W3CDTF">2022-05-02T15:43:00Z</dcterms:modified>
</cp:coreProperties>
</file>